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Lafayette Elementary School</w:t>
      </w:r>
    </w:p>
    <w:p w:rsidR="00000000" w:rsidDel="00000000" w:rsidP="00000000" w:rsidRDefault="00000000" w:rsidRPr="00000000" w14:paraId="00000002">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HSA Board Meeting Minutes</w:t>
      </w:r>
    </w:p>
    <w:p w:rsidR="00000000" w:rsidDel="00000000" w:rsidP="00000000" w:rsidRDefault="00000000" w:rsidRPr="00000000" w14:paraId="00000003">
      <w:pPr>
        <w:jc w:val="center"/>
        <w:rPr>
          <w:rFonts w:ascii="Arial" w:cs="Arial" w:eastAsia="Arial" w:hAnsi="Arial"/>
          <w:b w:val="1"/>
          <w:color w:val="000000"/>
        </w:rPr>
      </w:pPr>
      <w:r w:rsidDel="00000000" w:rsidR="00000000" w:rsidRPr="00000000">
        <w:rPr>
          <w:rFonts w:ascii="Arial" w:cs="Arial" w:eastAsia="Arial" w:hAnsi="Arial"/>
          <w:b w:val="1"/>
          <w:rtl w:val="0"/>
        </w:rPr>
        <w:t xml:space="preserve">March 30th</w:t>
      </w:r>
      <w:r w:rsidDel="00000000" w:rsidR="00000000" w:rsidRPr="00000000">
        <w:rPr>
          <w:rFonts w:ascii="Arial" w:cs="Arial" w:eastAsia="Arial" w:hAnsi="Arial"/>
          <w:b w:val="1"/>
          <w:color w:val="000000"/>
          <w:rtl w:val="0"/>
        </w:rPr>
        <w:t xml:space="preserve">, 2020</w:t>
      </w:r>
    </w:p>
    <w:p w:rsidR="00000000" w:rsidDel="00000000" w:rsidP="00000000" w:rsidRDefault="00000000" w:rsidRPr="00000000" w14:paraId="00000004">
      <w:pP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Zoom online Meeting commenced at 6:40 pm.</w:t>
      </w:r>
    </w:p>
    <w:p w:rsidR="00000000" w:rsidDel="00000000" w:rsidP="00000000" w:rsidRDefault="00000000" w:rsidRPr="00000000" w14:paraId="0000000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Marc Van De Walle recorded minutes </w:t>
      </w:r>
    </w:p>
    <w:p w:rsidR="00000000" w:rsidDel="00000000" w:rsidP="00000000" w:rsidRDefault="00000000" w:rsidRPr="00000000" w14:paraId="00000009">
      <w:pP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A">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Participants:</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Alexandra Lewin-Zwerdling </w:t>
      </w:r>
      <w:r w:rsidDel="00000000" w:rsidR="00000000" w:rsidRPr="00000000">
        <w:rPr>
          <w:rFonts w:ascii="Arial" w:cs="Arial" w:eastAsia="Arial" w:hAnsi="Arial"/>
          <w:color w:val="000000"/>
          <w:sz w:val="22"/>
          <w:szCs w:val="22"/>
          <w:rtl w:val="0"/>
        </w:rPr>
        <w:br w:type="textWrapping"/>
        <w:t xml:space="preserve">Brianne Whelan Cohen </w:t>
      </w:r>
    </w:p>
    <w:p w:rsidR="00000000" w:rsidDel="00000000" w:rsidP="00000000" w:rsidRDefault="00000000" w:rsidRPr="00000000" w14:paraId="0000000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Andrea Perll</w:t>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Sheri Lockwood</w:t>
      </w:r>
      <w:r w:rsidDel="00000000" w:rsidR="00000000" w:rsidRPr="00000000">
        <w:rPr>
          <w:rFonts w:ascii="Arial" w:cs="Arial" w:eastAsia="Arial" w:hAnsi="Arial"/>
          <w:color w:val="000000"/>
          <w:sz w:val="22"/>
          <w:szCs w:val="22"/>
          <w:rtl w:val="0"/>
        </w:rPr>
        <w:br w:type="textWrapping"/>
        <w:t xml:space="preserve">Paul Brodsky </w:t>
        <w:br w:type="textWrapping"/>
        <w:t xml:space="preserve">Danielle Carter</w:t>
        <w:br w:type="textWrapping"/>
        <w:t xml:space="preserve">Marc Van De Walle </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Sophie Hanrahan</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Carrie Broquard</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Christina Daulton</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Keisha Harris </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Clare Sant</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Rachael Overcash</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Proceedings:</w:t>
      </w:r>
    </w:p>
    <w:p w:rsidR="00000000" w:rsidDel="00000000" w:rsidP="00000000" w:rsidRDefault="00000000" w:rsidRPr="00000000" w14:paraId="00000018">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19">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Welcome. Bree thanks everybody for joining the online Zoom meeting in these strange and busy times.</w:t>
      </w:r>
    </w:p>
    <w:p w:rsidR="00000000" w:rsidDel="00000000" w:rsidP="00000000" w:rsidRDefault="00000000" w:rsidRPr="00000000" w14:paraId="0000001A">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Principal's update - Dr. B.</w:t>
      </w:r>
    </w:p>
    <w:p w:rsidR="00000000" w:rsidDel="00000000" w:rsidP="00000000" w:rsidRDefault="00000000" w:rsidRPr="00000000" w14:paraId="0000001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Despite these extraordinary circumstances, enrollment is still happening. The enrollment team has just sent out a mail today explaining the extra month to enroll after coming back to school because it needs to be done in person.</w:t>
      </w:r>
    </w:p>
    <w:p w:rsidR="00000000" w:rsidDel="00000000" w:rsidP="00000000" w:rsidRDefault="00000000" w:rsidRPr="00000000" w14:paraId="0000001C">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Secondly, the hiring season for new positions due to the expansion is also underway. Enrollment projections are getting larger and Dr. B. confirms that expansion construction is going forward because the budget was pre-Covid-19 approved and the money allocated. Impact on the HSA storage area and cleaning out the basement after April 29th needs to be looked into, but only after reopening the building. </w:t>
      </w:r>
    </w:p>
    <w:p w:rsidR="00000000" w:rsidDel="00000000" w:rsidP="00000000" w:rsidRDefault="00000000" w:rsidRPr="00000000" w14:paraId="0000001D">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Classrooms are doing very well after 1 week of exploring Distance Learning. Dr. B. emphasizes that this is not homeschooling. So parents need to be directing at home, helping out the child to get online and stay focused. ‘Kids react differently learning from home than the normal school setting and that can cause anxiety.’ Now a master schedule is being worked out to further relieve the 'unknown'. Dr. B. handed out about 30 laptops for support for families in tech-need. She was happy to say that there's nearly full contact with all Lafayette students.</w:t>
      </w:r>
    </w:p>
    <w:p w:rsidR="00000000" w:rsidDel="00000000" w:rsidP="00000000" w:rsidRDefault="00000000" w:rsidRPr="00000000" w14:paraId="0000001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B. will further communicate with parents on further DCPS guidelines as information reaches her but reminds the meeting that she does not receive notifications regarding Covid-19 update sooner than the general public is informed.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Auction recap - Rachael </w:t>
      </w:r>
    </w:p>
    <w:p w:rsidR="00000000" w:rsidDel="00000000" w:rsidP="00000000" w:rsidRDefault="00000000" w:rsidRPr="00000000" w14:paraId="0000002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B. was very impressed by the swift decision from HSA to alter the live auction to an online silent version since health concerns were so imminent even before the true break out. It was the correct way to proceed.</w:t>
      </w:r>
    </w:p>
    <w:p w:rsidR="00000000" w:rsidDel="00000000" w:rsidP="00000000" w:rsidRDefault="00000000" w:rsidRPr="00000000" w14:paraId="00000021">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that note, Rachael states the auction was a big success with a positive message that will be sent out shortly. A detailed breakdown from the Auction Committee is presented showing a very positive outcome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$138K revenue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$32K expenses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therefore even surpassing the projected goal of $100K. Not many refunds were demanded and expenses were, due to the online character, a lot less. E.g. catering cost came down from 35K to 21K, thanks to the good relationship of Ashley from the Auction Committee with the contractor. </w:t>
      </w:r>
    </w:p>
    <w:p w:rsidR="00000000" w:rsidDel="00000000" w:rsidP="00000000" w:rsidRDefault="00000000" w:rsidRPr="00000000" w14:paraId="00000022">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Ashley is sending out the silent auction items while also looking into the party items. The idea is to keep the parties but reschedule at a later convenient date.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Trick or treat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Teacher’s meals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remain on hold. </w:t>
      </w:r>
    </w:p>
    <w:p w:rsidR="00000000" w:rsidDel="00000000" w:rsidP="00000000" w:rsidRDefault="00000000" w:rsidRPr="00000000" w14:paraId="00000023">
      <w:pPr>
        <w:spacing w:line="276" w:lineRule="auto"/>
        <w:ind w:left="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Financial update. </w:t>
      </w:r>
    </w:p>
    <w:p w:rsidR="00000000" w:rsidDel="00000000" w:rsidP="00000000" w:rsidRDefault="00000000" w:rsidRPr="00000000" w14:paraId="00000025">
      <w:pPr>
        <w:spacing w:line="276"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Checkbooks are delivered. Clare will check in with the new bookkeeping firm and the accountant after a long silent period. A query about the non-profit status of HSA, receiving a letter needs some attention. </w:t>
      </w:r>
    </w:p>
    <w:p w:rsidR="00000000" w:rsidDel="00000000" w:rsidP="00000000" w:rsidRDefault="00000000" w:rsidRPr="00000000" w14:paraId="00000026">
      <w:pPr>
        <w:spacing w:line="276"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Clare currently going over the payment/checks current vendors and contractors to communicate correctly to the community. Bree confirms that these contractors like Mr. Steel and </w:t>
      </w:r>
      <w:r w:rsidDel="00000000" w:rsidR="00000000" w:rsidRPr="00000000">
        <w:rPr>
          <w:rFonts w:ascii="Arial" w:cs="Arial" w:eastAsia="Arial" w:hAnsi="Arial"/>
          <w:i w:val="1"/>
          <w:sz w:val="22"/>
          <w:szCs w:val="22"/>
          <w:rtl w:val="0"/>
        </w:rPr>
        <w:t xml:space="preserve">Peace of mind</w:t>
      </w:r>
      <w:r w:rsidDel="00000000" w:rsidR="00000000" w:rsidRPr="00000000">
        <w:rPr>
          <w:rFonts w:ascii="Arial" w:cs="Arial" w:eastAsia="Arial" w:hAnsi="Arial"/>
          <w:sz w:val="22"/>
          <w:szCs w:val="22"/>
          <w:rtl w:val="0"/>
        </w:rPr>
        <w:t xml:space="preserve"> are still being paid.</w:t>
      </w:r>
    </w:p>
    <w:p w:rsidR="00000000" w:rsidDel="00000000" w:rsidP="00000000" w:rsidRDefault="00000000" w:rsidRPr="00000000" w14:paraId="00000027">
      <w:pPr>
        <w:spacing w:line="276" w:lineRule="auto"/>
        <w:ind w:left="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numPr>
          <w:ilvl w:val="0"/>
          <w:numId w:val="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Covid-19 Relief fund discussion.</w:t>
      </w:r>
    </w:p>
    <w:p w:rsidR="00000000" w:rsidDel="00000000" w:rsidP="00000000" w:rsidRDefault="00000000" w:rsidRPr="00000000" w14:paraId="00000029">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Dedicated Lafayette parents have reached out to start a relief fund to support for example, hourly staff and teaching aides at Lafayette. Presenting some context, Murch ES has funded $1.5 K and to the other side of the spectrum Deal MS $15K. This is raising some important questions:</w:t>
      </w:r>
    </w:p>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what extent do we want a relief fund outside our immediate Lafayette community? Means of identifying 'unknown' people in need? Also some remarks about controlling distribution. Pro-rata or based on something else? Within the community there is a lot of uncertainty about economic consequences.</w:t>
      </w:r>
    </w:p>
    <w:p w:rsidR="00000000" w:rsidDel="00000000" w:rsidP="00000000" w:rsidRDefault="00000000" w:rsidRPr="00000000" w14:paraId="0000002B">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B elaborates on the specific goal and advocates the ask for this explicit scenario: There are 144 dedicated instructional aides across the city, not having paid sick leave nor being paid when school is not in session and making less than $19K/year. They are mainly working in schools of wards 7- 8 due to the higher number of kids with special educational needs while those schools have also more limited HSA resources. Only 8 (of 144) aides work within Lafayette. Custodians, Security people still have their hours. The original idea was a $100 gift card and Dr. B. stresses that she, as principal, feels uncomfortable just funding our own community in the light of true equity.</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discussion the HSA meeting concludes:</w:t>
      </w:r>
    </w:p>
    <w:p w:rsidR="00000000" w:rsidDel="00000000" w:rsidP="00000000" w:rsidRDefault="00000000" w:rsidRPr="00000000" w14:paraId="0000002D">
      <w:pPr>
        <w:spacing w:line="276" w:lineRule="auto"/>
        <w:ind w:left="1080"/>
        <w:rPr>
          <w:rFonts w:ascii="Arial" w:cs="Arial" w:eastAsia="Arial" w:hAnsi="Arial"/>
          <w:sz w:val="22"/>
          <w:szCs w:val="22"/>
        </w:rPr>
      </w:pPr>
      <w:r w:rsidDel="00000000" w:rsidR="00000000" w:rsidRPr="00000000">
        <w:rPr>
          <w:rFonts w:ascii="Arial" w:cs="Arial" w:eastAsia="Arial" w:hAnsi="Arial"/>
          <w:sz w:val="22"/>
          <w:szCs w:val="22"/>
          <w:rtl w:val="0"/>
        </w:rPr>
        <w:t xml:space="preserve">Already established HSA programs e.g. </w:t>
      </w:r>
      <w:r w:rsidDel="00000000" w:rsidR="00000000" w:rsidRPr="00000000">
        <w:rPr>
          <w:rFonts w:ascii="Arial" w:cs="Arial" w:eastAsia="Arial" w:hAnsi="Arial"/>
          <w:i w:val="1"/>
          <w:sz w:val="22"/>
          <w:szCs w:val="22"/>
          <w:rtl w:val="0"/>
        </w:rPr>
        <w:t xml:space="preserve">Teacher appreciation</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sz w:val="22"/>
          <w:szCs w:val="22"/>
          <w:rtl w:val="0"/>
        </w:rPr>
        <w:t xml:space="preserve">Diversity and Inclusion</w:t>
      </w:r>
      <w:r w:rsidDel="00000000" w:rsidR="00000000" w:rsidRPr="00000000">
        <w:rPr>
          <w:rFonts w:ascii="Arial" w:cs="Arial" w:eastAsia="Arial" w:hAnsi="Arial"/>
          <w:sz w:val="22"/>
          <w:szCs w:val="22"/>
          <w:rtl w:val="0"/>
        </w:rPr>
        <w:t xml:space="preserve"> with already budgeted funds can be used for own teaching aides and relief. Furthermore, scheduled programs will be canceled and thus making extra resources available.</w:t>
      </w:r>
    </w:p>
    <w:p w:rsidR="00000000" w:rsidDel="00000000" w:rsidP="00000000" w:rsidRDefault="00000000" w:rsidRPr="00000000" w14:paraId="0000002E">
      <w:pPr>
        <w:spacing w:line="276" w:lineRule="auto"/>
        <w:ind w:left="1080"/>
        <w:rPr>
          <w:rFonts w:ascii="Arial" w:cs="Arial" w:eastAsia="Arial" w:hAnsi="Arial"/>
          <w:sz w:val="22"/>
          <w:szCs w:val="22"/>
        </w:rPr>
      </w:pPr>
      <w:r w:rsidDel="00000000" w:rsidR="00000000" w:rsidRPr="00000000">
        <w:rPr>
          <w:rFonts w:ascii="Arial" w:cs="Arial" w:eastAsia="Arial" w:hAnsi="Arial"/>
          <w:sz w:val="22"/>
          <w:szCs w:val="22"/>
          <w:rtl w:val="0"/>
        </w:rPr>
        <w:t xml:space="preserve">For relief beyond Lafayette, it will be communicated to the school community that for extra donations beyond Lafayette everybody is invited to participate in the </w:t>
      </w:r>
      <w:r w:rsidDel="00000000" w:rsidR="00000000" w:rsidRPr="00000000">
        <w:rPr>
          <w:rFonts w:ascii="Arial" w:cs="Arial" w:eastAsia="Arial" w:hAnsi="Arial"/>
          <w:i w:val="1"/>
          <w:sz w:val="22"/>
          <w:szCs w:val="22"/>
          <w:rtl w:val="0"/>
        </w:rPr>
        <w:t xml:space="preserve">DC Ed funds</w:t>
      </w:r>
      <w:r w:rsidDel="00000000" w:rsidR="00000000" w:rsidRPr="00000000">
        <w:rPr>
          <w:rFonts w:ascii="Arial" w:cs="Arial" w:eastAsia="Arial" w:hAnsi="Arial"/>
          <w:sz w:val="22"/>
          <w:szCs w:val="22"/>
          <w:rtl w:val="0"/>
        </w:rPr>
        <w:t xml:space="preserve">. Bree is scheduling a meeting with the parent connected to the </w:t>
      </w:r>
      <w:r w:rsidDel="00000000" w:rsidR="00000000" w:rsidRPr="00000000">
        <w:rPr>
          <w:rFonts w:ascii="Arial" w:cs="Arial" w:eastAsia="Arial" w:hAnsi="Arial"/>
          <w:i w:val="1"/>
          <w:sz w:val="22"/>
          <w:szCs w:val="22"/>
          <w:rtl w:val="0"/>
        </w:rPr>
        <w:t xml:space="preserve">DC Ed fund</w:t>
      </w:r>
      <w:r w:rsidDel="00000000" w:rsidR="00000000" w:rsidRPr="00000000">
        <w:rPr>
          <w:rFonts w:ascii="Arial" w:cs="Arial" w:eastAsia="Arial" w:hAnsi="Arial"/>
          <w:sz w:val="22"/>
          <w:szCs w:val="22"/>
          <w:rtl w:val="0"/>
        </w:rPr>
        <w:t xml:space="preserve"> to make it concrete.</w:t>
      </w:r>
    </w:p>
    <w:p w:rsidR="00000000" w:rsidDel="00000000" w:rsidP="00000000" w:rsidRDefault="00000000" w:rsidRPr="00000000" w14:paraId="0000002F">
      <w:pPr>
        <w:spacing w:line="276" w:lineRule="auto"/>
        <w:ind w:left="1080"/>
        <w:rPr>
          <w:rFonts w:ascii="Arial" w:cs="Arial" w:eastAsia="Arial" w:hAnsi="Arial"/>
          <w:sz w:val="22"/>
          <w:szCs w:val="22"/>
        </w:rPr>
      </w:pPr>
      <w:r w:rsidDel="00000000" w:rsidR="00000000" w:rsidRPr="00000000">
        <w:rPr>
          <w:rFonts w:ascii="Arial" w:cs="Arial" w:eastAsia="Arial" w:hAnsi="Arial"/>
          <w:sz w:val="22"/>
          <w:szCs w:val="22"/>
          <w:rtl w:val="0"/>
        </w:rPr>
        <w:t xml:space="preserve">Lafayette gives back program can also be used for families in need, </w:t>
      </w:r>
      <w:r w:rsidDel="00000000" w:rsidR="00000000" w:rsidRPr="00000000">
        <w:rPr>
          <w:rFonts w:ascii="Arial" w:cs="Arial" w:eastAsia="Arial" w:hAnsi="Arial"/>
          <w:i w:val="1"/>
          <w:sz w:val="22"/>
          <w:szCs w:val="22"/>
          <w:rtl w:val="0"/>
        </w:rPr>
        <w:t xml:space="preserve">food at risk</w:t>
      </w:r>
      <w:r w:rsidDel="00000000" w:rsidR="00000000" w:rsidRPr="00000000">
        <w:rPr>
          <w:rFonts w:ascii="Arial" w:cs="Arial" w:eastAsia="Arial" w:hAnsi="Arial"/>
          <w:sz w:val="22"/>
          <w:szCs w:val="22"/>
          <w:rtl w:val="0"/>
        </w:rPr>
        <w:t xml:space="preserve"> in addition to financial support.</w:t>
      </w:r>
    </w:p>
    <w:p w:rsidR="00000000" w:rsidDel="00000000" w:rsidP="00000000" w:rsidRDefault="00000000" w:rsidRPr="00000000" w14:paraId="00000030">
      <w:pPr>
        <w:spacing w:line="276" w:lineRule="auto"/>
        <w:ind w:left="108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numPr>
          <w:ilvl w:val="1"/>
          <w:numId w:val="4"/>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Still concerns about the modus operandi that need to be addressed: One time payment or different commitment until the end of the year? So the exact numbers are needed. And the specific way to support needs to be discussed: checks or grocery gift cards?</w:t>
      </w:r>
    </w:p>
    <w:p w:rsidR="00000000" w:rsidDel="00000000" w:rsidP="00000000" w:rsidRDefault="00000000" w:rsidRPr="00000000" w14:paraId="00000032">
      <w:pPr>
        <w:numPr>
          <w:ilvl w:val="1"/>
          <w:numId w:val="4"/>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extra thought in the case of prolonged measures: Can we pair up providing relief individuals with people in need? </w:t>
      </w:r>
    </w:p>
    <w:p w:rsidR="00000000" w:rsidDel="00000000" w:rsidP="00000000" w:rsidRDefault="00000000" w:rsidRPr="00000000" w14:paraId="00000033">
      <w:pPr>
        <w:spacing w:line="276" w:lineRule="auto"/>
        <w:ind w:left="72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 </w:t>
      </w:r>
      <w:r w:rsidDel="00000000" w:rsidR="00000000" w:rsidRPr="00000000">
        <w:rPr>
          <w:rtl w:val="0"/>
        </w:rPr>
      </w:r>
    </w:p>
    <w:p w:rsidR="00000000" w:rsidDel="00000000" w:rsidP="00000000" w:rsidRDefault="00000000" w:rsidRPr="00000000" w14:paraId="00000034">
      <w:pPr>
        <w:spacing w:line="276"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Meeting adjourned 7.25 pm. </w:t>
      </w:r>
    </w:p>
    <w:p w:rsidR="00000000" w:rsidDel="00000000" w:rsidP="00000000" w:rsidRDefault="00000000" w:rsidRPr="00000000" w14:paraId="00000035">
      <w:pPr>
        <w:spacing w:line="276" w:lineRule="auto"/>
        <w:ind w:left="360"/>
        <w:rPr>
          <w:rFonts w:ascii="Arial" w:cs="Arial" w:eastAsia="Arial" w:hAnsi="Arial"/>
          <w:sz w:val="22"/>
          <w:szCs w:val="22"/>
        </w:rPr>
      </w:pPr>
      <w:bookmarkStart w:colFirst="0" w:colLast="0" w:name="_heading=h.1fob9te" w:id="1"/>
      <w:bookmarkEnd w:id="1"/>
      <w:r w:rsidDel="00000000" w:rsidR="00000000" w:rsidRPr="00000000">
        <w:rPr>
          <w:rtl w:val="0"/>
        </w:rPr>
      </w:r>
    </w:p>
    <w:p w:rsidR="00000000" w:rsidDel="00000000" w:rsidP="00000000" w:rsidRDefault="00000000" w:rsidRPr="00000000" w14:paraId="00000036">
      <w:pPr>
        <w:spacing w:line="276"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Next HSA Board Meeting April 27th, 6.30 pm using Zoom Meeting ID: 867-890-276 </w:t>
      </w:r>
    </w:p>
    <w:p w:rsidR="00000000" w:rsidDel="00000000" w:rsidP="00000000" w:rsidRDefault="00000000" w:rsidRPr="00000000" w14:paraId="00000037">
      <w:pPr>
        <w:spacing w:after="200" w:line="276" w:lineRule="auto"/>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37C4F"/>
    <w:pPr>
      <w:pBdr>
        <w:top w:color="auto" w:space="0" w:sz="0" w:val="none"/>
        <w:left w:color="auto" w:space="0" w:sz="0" w:val="none"/>
        <w:bottom w:color="auto" w:space="0" w:sz="0" w:val="none"/>
        <w:right w:color="auto" w:space="0" w:sz="0" w:val="none"/>
        <w:between w:color="auto" w:space="0" w:sz="0" w:val="none"/>
      </w:pBdr>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rPr>
  </w:style>
  <w:style w:type="paragraph" w:styleId="Body" w:customStyle="1">
    <w:name w:val="Body"/>
    <w:pPr>
      <w:spacing w:after="160" w:line="259" w:lineRule="auto"/>
    </w:pPr>
    <w:rPr>
      <w:rFonts w:ascii="Calibri" w:cs="Calibri" w:eastAsia="Calibri" w:hAnsi="Calibri"/>
      <w:color w:val="000000"/>
      <w:sz w:val="22"/>
      <w:szCs w:val="22"/>
      <w:u w:color="000000"/>
    </w:rPr>
  </w:style>
  <w:style w:type="paragraph" w:styleId="ListParagraph">
    <w:name w:val="List Paragraph"/>
    <w:uiPriority w:val="34"/>
    <w:qFormat w:val="1"/>
    <w:pPr>
      <w:spacing w:after="160" w:line="259" w:lineRule="auto"/>
      <w:ind w:left="720"/>
    </w:pPr>
    <w:rPr>
      <w:rFonts w:ascii="Calibri" w:cs="Calibri" w:eastAsia="Calibri" w:hAnsi="Calibri"/>
      <w:color w:val="000000"/>
      <w:sz w:val="22"/>
      <w:szCs w:val="22"/>
      <w:u w:color="000000"/>
    </w:rPr>
  </w:style>
  <w:style w:type="numbering" w:styleId="ImportedStyle1" w:customStyle="1">
    <w:name w:val="Imported Style 1"/>
  </w:style>
  <w:style w:type="table" w:styleId="TableGrid">
    <w:name w:val="Table Grid"/>
    <w:basedOn w:val="TableNormal"/>
    <w:uiPriority w:val="59"/>
    <w:rsid w:val="00582E62"/>
    <w:pPr>
      <w:pBdr>
        <w:top w:color="auto" w:space="0" w:sz="0" w:val="none"/>
        <w:left w:color="auto" w:space="0" w:sz="0" w:val="none"/>
        <w:bottom w:color="auto" w:space="0" w:sz="0" w:val="none"/>
        <w:right w:color="auto" w:space="0" w:sz="0" w:val="none"/>
        <w:between w:color="auto" w:space="0" w:sz="0" w:val="none"/>
      </w:pBdr>
    </w:pPr>
    <w:rPr>
      <w:rFonts w:eastAsiaTheme="minorEastAsia"/>
      <w:color w:val="00000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03177"/>
    <w:pPr>
      <w:tabs>
        <w:tab w:val="center" w:pos="4680"/>
        <w:tab w:val="right" w:pos="9360"/>
      </w:tabs>
    </w:pPr>
    <w:rPr>
      <w:rFonts w:eastAsiaTheme="minorEastAsia"/>
      <w:color w:val="000000"/>
    </w:rPr>
  </w:style>
  <w:style w:type="character" w:styleId="HeaderChar" w:customStyle="1">
    <w:name w:val="Header Char"/>
    <w:basedOn w:val="DefaultParagraphFont"/>
    <w:link w:val="Header"/>
    <w:uiPriority w:val="99"/>
    <w:rsid w:val="00503177"/>
    <w:rPr>
      <w:rFonts w:eastAsiaTheme="minorEastAsia"/>
      <w:color w:val="000000"/>
      <w:sz w:val="24"/>
      <w:szCs w:val="24"/>
      <w:bdr w:color="auto" w:space="0" w:sz="0" w:val="none"/>
    </w:rPr>
  </w:style>
  <w:style w:type="paragraph" w:styleId="Footer">
    <w:name w:val="footer"/>
    <w:basedOn w:val="Normal"/>
    <w:link w:val="FooterChar"/>
    <w:uiPriority w:val="99"/>
    <w:unhideWhenUsed w:val="1"/>
    <w:rsid w:val="002C6EDC"/>
    <w:pPr>
      <w:pBdr>
        <w:top w:space="0" w:sz="0" w:val="nil"/>
        <w:left w:space="0" w:sz="0" w:val="nil"/>
        <w:bottom w:space="0" w:sz="0" w:val="nil"/>
        <w:right w:space="0" w:sz="0" w:val="nil"/>
        <w:between w:space="0" w:sz="0" w:val="nil"/>
        <w:bar w:space="0" w:sz="0" w:val="nil"/>
      </w:pBdr>
      <w:tabs>
        <w:tab w:val="center" w:pos="4680"/>
        <w:tab w:val="right" w:pos="9360"/>
      </w:tabs>
    </w:pPr>
    <w:rPr>
      <w:rFonts w:eastAsia="Arial Unicode MS"/>
      <w:bdr w:space="0" w:sz="0" w:val="nil"/>
    </w:rPr>
  </w:style>
  <w:style w:type="character" w:styleId="FooterChar" w:customStyle="1">
    <w:name w:val="Footer Char"/>
    <w:basedOn w:val="DefaultParagraphFont"/>
    <w:link w:val="Footer"/>
    <w:uiPriority w:val="99"/>
    <w:rsid w:val="002C6EDC"/>
    <w:rPr>
      <w:sz w:val="24"/>
      <w:szCs w:val="24"/>
    </w:rPr>
  </w:style>
  <w:style w:type="character" w:styleId="UnresolvedMention">
    <w:name w:val="Unresolved Mention"/>
    <w:basedOn w:val="DefaultParagraphFont"/>
    <w:uiPriority w:val="99"/>
    <w:semiHidden w:val="1"/>
    <w:unhideWhenUsed w:val="1"/>
    <w:rsid w:val="001D6ABD"/>
    <w:rPr>
      <w:color w:val="605e5c"/>
      <w:shd w:color="auto" w:fill="e1dfdd" w:val="clear"/>
    </w:rPr>
  </w:style>
  <w:style w:type="character" w:styleId="FollowedHyperlink">
    <w:name w:val="FollowedHyperlink"/>
    <w:basedOn w:val="DefaultParagraphFont"/>
    <w:uiPriority w:val="99"/>
    <w:semiHidden w:val="1"/>
    <w:unhideWhenUsed w:val="1"/>
    <w:rsid w:val="001D6ABD"/>
    <w:rPr>
      <w:color w:val="ff00ff" w:themeColor="followedHyperlink"/>
      <w:u w:val="single"/>
    </w:rPr>
  </w:style>
  <w:style w:type="character" w:styleId="apple-converted-space" w:customStyle="1">
    <w:name w:val="apple-converted-space"/>
    <w:basedOn w:val="DefaultParagraphFont"/>
    <w:rsid w:val="00437C4F"/>
  </w:style>
  <w:style w:type="paragraph" w:styleId="NormalWeb">
    <w:name w:val="Normal (Web)"/>
    <w:basedOn w:val="Normal"/>
    <w:uiPriority w:val="99"/>
    <w:semiHidden w:val="1"/>
    <w:unhideWhenUsed w:val="1"/>
    <w:rsid w:val="00626F3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FootnoteText">
    <w:name w:val="footnote text"/>
    <w:basedOn w:val="Normal"/>
    <w:link w:val="FootnoteTextChar"/>
    <w:uiPriority w:val="99"/>
    <w:semiHidden w:val="1"/>
    <w:unhideWhenUsed w:val="1"/>
    <w:rsid w:val="004D2B0A"/>
    <w:rPr>
      <w:sz w:val="20"/>
      <w:szCs w:val="20"/>
    </w:rPr>
  </w:style>
  <w:style w:type="character" w:styleId="FootnoteTextChar" w:customStyle="1">
    <w:name w:val="Footnote Text Char"/>
    <w:basedOn w:val="DefaultParagraphFont"/>
    <w:link w:val="FootnoteText"/>
    <w:uiPriority w:val="99"/>
    <w:semiHidden w:val="1"/>
    <w:rsid w:val="004D2B0A"/>
    <w:rPr>
      <w:sz w:val="20"/>
      <w:szCs w:val="20"/>
    </w:rPr>
  </w:style>
  <w:style w:type="character" w:styleId="FootnoteReference">
    <w:name w:val="footnote reference"/>
    <w:basedOn w:val="DefaultParagraphFont"/>
    <w:uiPriority w:val="99"/>
    <w:semiHidden w:val="1"/>
    <w:unhideWhenUsed w:val="1"/>
    <w:rsid w:val="004D2B0A"/>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32xpdSDQQS5NzB/O7/LSETq0Yg==">AMUW2mX9/NLhfWJ4B8AGcVJzKtUiDtsczTVLbwQkLMMIgni3liBRiGpI8ViJ95fNV65u68TEJ3jB8QL3y6k70Qfgylw0crlxUTPBE29fPMjKLsVKFJd5E7V97gP7XwZg09q08WFwVjXNYhPHLw3mhQd0SR2a2H4z8Q==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2020-04-01T01:51:00Z</dcterms:created>
  <dc:creator>Margaret Lidstone</dc:creator>
</cp:coreProperties>
</file>